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842" w:tblpY="181"/>
        <w:tblOverlap w:val="never"/>
        <w:tblW w:w="138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20"/>
        <w:gridCol w:w="906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22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 xml:space="preserve">年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第 一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死亡参保人员遗属待遇申领人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江润先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342901********5837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2019.11.3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江润先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342901********5837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刘永隆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2022.3.7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刘永隆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钱金荣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340821********0043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2022.4.7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钱金荣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340821********0043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黄金凤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2022.4.12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贵池茶厂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黄金凤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高大祥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342830********6210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2022.3.23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高大祥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342830********6210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张辅全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2022.3.22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有色公司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张辅全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吴家富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2022.3.20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吴家富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342830********5211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2022.4.10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池州华宇电子科技有限公司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342830********5211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8位数字。2.与参保人关系栏为：配偶、子女或其他三类。</w:t>
      </w:r>
      <w:bookmarkStart w:id="0" w:name="_GoBack"/>
      <w:bookmarkEnd w:id="0"/>
    </w:p>
    <w:sectPr>
      <w:footerReference r:id="rId3" w:type="default"/>
      <w:pgSz w:w="16838" w:h="11906" w:orient="landscape"/>
      <w:pgMar w:top="1417" w:right="1757" w:bottom="609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1D670014"/>
    <w:rsid w:val="285C746D"/>
    <w:rsid w:val="4CD66658"/>
    <w:rsid w:val="588C6994"/>
    <w:rsid w:val="5D717F32"/>
    <w:rsid w:val="62993E9A"/>
    <w:rsid w:val="653B6267"/>
    <w:rsid w:val="7304757A"/>
    <w:rsid w:val="757F67B5"/>
    <w:rsid w:val="76742AFE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480</Words>
  <Characters>817</Characters>
  <Lines>0</Lines>
  <Paragraphs>0</Paragraphs>
  <TotalTime>1</TotalTime>
  <ScaleCrop>false</ScaleCrop>
  <LinksUpToDate>false</LinksUpToDate>
  <CharactersWithSpaces>822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微微蓝1422331382</cp:lastModifiedBy>
  <dcterms:modified xsi:type="dcterms:W3CDTF">2022-05-26T03:44:37Z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A277018115C84F48884CF13D71C26FC7</vt:lpwstr>
  </property>
</Properties>
</file>